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page" w:horzAnchor="margin" w:tblpY="1054"/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6"/>
        <w:gridCol w:w="2287"/>
        <w:gridCol w:w="3151"/>
        <w:gridCol w:w="2207"/>
      </w:tblGrid>
      <w:tr w:rsidR="00B9235C" w:rsidRPr="00FF464D" w:rsidTr="0002118E">
        <w:tc>
          <w:tcPr>
            <w:tcW w:w="2496" w:type="dxa"/>
            <w:vMerge w:val="restart"/>
          </w:tcPr>
          <w:p w:rsidR="00B9235C" w:rsidRPr="00FF464D" w:rsidRDefault="003F3274" w:rsidP="0002118E">
            <w:pPr>
              <w:pStyle w:val="En-tte"/>
              <w:jc w:val="center"/>
              <w:rPr>
                <w:rFonts w:ascii="Bell MT" w:hAnsi="Bell MT"/>
                <w:noProof/>
              </w:rPr>
            </w:pPr>
            <w:r w:rsidRPr="00FF464D">
              <w:rPr>
                <w:rFonts w:ascii="Bell MT" w:hAnsi="Bell MT"/>
                <w:noProof/>
                <w:lang w:eastAsia="fr-FR"/>
              </w:rPr>
              <w:drawing>
                <wp:inline distT="0" distB="0" distL="0" distR="0">
                  <wp:extent cx="1428750" cy="952500"/>
                  <wp:effectExtent l="19050" t="0" r="0" b="0"/>
                  <wp:docPr id="62" name="Image 6" descr="http://www.capneuronal.fr/WEFiles/Image/WEImage/seconde-chp1-WE7ee41445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apneuronal.fr/WEFiles/Image/WEImage/seconde-chp1-WE7ee41445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B9235C" w:rsidRPr="00FF464D" w:rsidRDefault="00B9235C" w:rsidP="0002118E">
            <w:pPr>
              <w:pStyle w:val="En-tte"/>
              <w:jc w:val="center"/>
              <w:rPr>
                <w:rFonts w:ascii="Bell MT" w:hAnsi="Bell MT"/>
              </w:rPr>
            </w:pPr>
            <w:r w:rsidRPr="00FF464D">
              <w:rPr>
                <w:rFonts w:ascii="Bell MT" w:hAnsi="Bell MT"/>
              </w:rPr>
              <w:t>Lycée J</w:t>
            </w:r>
            <w:r w:rsidR="007E4974" w:rsidRPr="00FF464D">
              <w:rPr>
                <w:rFonts w:ascii="Bell MT" w:hAnsi="Bell MT"/>
              </w:rPr>
              <w:t>oliot</w:t>
            </w:r>
            <w:r w:rsidRPr="00FF464D">
              <w:rPr>
                <w:rFonts w:ascii="Bell MT" w:hAnsi="Bell MT"/>
              </w:rPr>
              <w:t xml:space="preserve"> Curie</w:t>
            </w:r>
            <w:r w:rsidR="007E4974" w:rsidRPr="00FF464D">
              <w:rPr>
                <w:rFonts w:ascii="Bell MT" w:hAnsi="Bell MT"/>
              </w:rPr>
              <w:t xml:space="preserve"> à 7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:rsidR="00B9235C" w:rsidRPr="00FF464D" w:rsidRDefault="00B9235C" w:rsidP="0002118E">
            <w:pPr>
              <w:pStyle w:val="En-tte"/>
              <w:jc w:val="center"/>
              <w:rPr>
                <w:rFonts w:ascii="Bell MT" w:hAnsi="Bell MT" w:cs="Arial"/>
                <w:b/>
                <w:i/>
              </w:rPr>
            </w:pPr>
            <w:r w:rsidRPr="00FF464D">
              <w:rPr>
                <w:rFonts w:ascii="Bell MT" w:hAnsi="Bell MT" w:cs="Arial"/>
                <w:b/>
                <w:i/>
              </w:rPr>
              <w:t>CHIMIE - Chapitre 1</w:t>
            </w:r>
          </w:p>
        </w:tc>
        <w:tc>
          <w:tcPr>
            <w:tcW w:w="2207" w:type="dxa"/>
          </w:tcPr>
          <w:p w:rsidR="00B9235C" w:rsidRPr="00FF464D" w:rsidRDefault="00B9235C" w:rsidP="0002118E">
            <w:pPr>
              <w:pStyle w:val="En-tte"/>
              <w:jc w:val="center"/>
              <w:rPr>
                <w:rFonts w:ascii="Bell MT" w:hAnsi="Bell MT"/>
              </w:rPr>
            </w:pPr>
            <w:r w:rsidRPr="00FF464D">
              <w:rPr>
                <w:rFonts w:ascii="Bell MT" w:hAnsi="Bell MT"/>
              </w:rPr>
              <w:t>Classe de Seconde</w:t>
            </w:r>
          </w:p>
        </w:tc>
      </w:tr>
      <w:tr w:rsidR="00FF464D" w:rsidRPr="00FF464D" w:rsidTr="0002118E">
        <w:trPr>
          <w:trHeight w:val="425"/>
        </w:trPr>
        <w:tc>
          <w:tcPr>
            <w:tcW w:w="2496" w:type="dxa"/>
            <w:vMerge/>
            <w:tcBorders>
              <w:right w:val="single" w:sz="4" w:space="0" w:color="auto"/>
            </w:tcBorders>
          </w:tcPr>
          <w:p w:rsidR="00FF464D" w:rsidRPr="00FF464D" w:rsidRDefault="00FF464D" w:rsidP="0002118E">
            <w:pPr>
              <w:pStyle w:val="En-tte"/>
              <w:jc w:val="center"/>
              <w:rPr>
                <w:rFonts w:ascii="Bell MT" w:hAnsi="Bell MT"/>
                <w:b/>
                <w:i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64D" w:rsidRDefault="0021796C" w:rsidP="0002118E">
            <w:pPr>
              <w:pStyle w:val="En-tte"/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Fiche exercices cours n°1 « </w:t>
            </w:r>
            <w:r w:rsidR="00FF464D" w:rsidRPr="00FF464D">
              <w:rPr>
                <w:rFonts w:ascii="Bell MT" w:hAnsi="Bell MT"/>
                <w:b/>
              </w:rPr>
              <w:t>La matière qui nous entoure</w:t>
            </w:r>
            <w:r>
              <w:rPr>
                <w:rFonts w:ascii="Bell MT" w:hAnsi="Bell MT"/>
                <w:b/>
              </w:rPr>
              <w:t> »</w:t>
            </w:r>
          </w:p>
          <w:p w:rsidR="004D2098" w:rsidRPr="00FF464D" w:rsidRDefault="005B1EBC" w:rsidP="0002118E">
            <w:pPr>
              <w:pStyle w:val="En-tte"/>
              <w:jc w:val="center"/>
              <w:rPr>
                <w:rFonts w:ascii="Bell MT" w:hAnsi="Bell MT"/>
                <w:b/>
              </w:rPr>
            </w:pPr>
            <w:hyperlink r:id="rId8" w:history="1">
              <w:r w:rsidR="004D2098" w:rsidRPr="00E0001A">
                <w:rPr>
                  <w:rStyle w:val="Lienhypertexte"/>
                  <w:rFonts w:ascii="Comic Sans MS" w:hAnsi="Comic Sans MS"/>
                  <w:b/>
                  <w:sz w:val="16"/>
                  <w:szCs w:val="16"/>
                </w:rPr>
                <w:t>http://www.capneuronal.fr/</w:t>
              </w:r>
            </w:hyperlink>
          </w:p>
        </w:tc>
      </w:tr>
    </w:tbl>
    <w:p w:rsidR="001661B6" w:rsidRDefault="001661B6">
      <w:pPr>
        <w:rPr>
          <w:rFonts w:ascii="Bell MT" w:hAnsi="Bell MT"/>
          <w:b/>
          <w:sz w:val="22"/>
          <w:szCs w:val="22"/>
        </w:rPr>
      </w:pPr>
    </w:p>
    <w:p w:rsidR="0002118E" w:rsidRDefault="0002118E">
      <w:pPr>
        <w:rPr>
          <w:rFonts w:ascii="Bell MT" w:hAnsi="Bell MT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5"/>
        <w:gridCol w:w="4966"/>
      </w:tblGrid>
      <w:tr w:rsidR="00EC2FFF" w:rsidTr="009A5D06">
        <w:tc>
          <w:tcPr>
            <w:tcW w:w="5085" w:type="dxa"/>
          </w:tcPr>
          <w:p w:rsidR="00EC2FFF" w:rsidRDefault="009A5D06" w:rsidP="009A5D06">
            <w:pP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857500" cy="3792268"/>
                  <wp:effectExtent l="19050" t="0" r="0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32" cy="3797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3057525" cy="1626343"/>
                  <wp:effectExtent l="19050" t="0" r="9525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62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</w:tcPr>
          <w:p w:rsidR="00EC2FFF" w:rsidRDefault="009A5D06" w:rsidP="009A5D06">
            <w:pP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78351" cy="1741311"/>
                  <wp:effectExtent l="19050" t="0" r="0" b="0"/>
                  <wp:docPr id="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198" cy="17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ll MT" w:hAnsi="Bell MT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975046" cy="381952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201" cy="3821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D06" w:rsidTr="00511A39">
        <w:tc>
          <w:tcPr>
            <w:tcW w:w="10051" w:type="dxa"/>
            <w:gridSpan w:val="2"/>
          </w:tcPr>
          <w:p w:rsidR="009A5D06" w:rsidRPr="00236981" w:rsidRDefault="009A5D06" w:rsidP="009A5D06">
            <w:pPr>
              <w:pStyle w:val="Titre5"/>
              <w:tabs>
                <w:tab w:val="clear" w:pos="1008"/>
                <w:tab w:val="num" w:pos="0"/>
              </w:tabs>
              <w:jc w:val="left"/>
              <w:outlineLvl w:val="4"/>
              <w:rPr>
                <w:u w:val="single"/>
              </w:rPr>
            </w:pPr>
            <w:r w:rsidRPr="00236981">
              <w:rPr>
                <w:noProof/>
                <w:u w:val="single"/>
                <w:lang w:eastAsia="fr-FR"/>
              </w:rPr>
              <w:drawing>
                <wp:anchor distT="0" distB="0" distL="93345" distR="93345" simplePos="0" relativeHeight="251659264" behindDoc="1" locked="0" layoutInCell="1" allowOverlap="0">
                  <wp:simplePos x="0" y="0"/>
                  <wp:positionH relativeFrom="column">
                    <wp:posOffset>4679950</wp:posOffset>
                  </wp:positionH>
                  <wp:positionV relativeFrom="line">
                    <wp:posOffset>168275</wp:posOffset>
                  </wp:positionV>
                  <wp:extent cx="1733550" cy="1857375"/>
                  <wp:effectExtent l="0" t="0" r="0" b="0"/>
                  <wp:wrapTight wrapText="bothSides">
                    <wp:wrapPolygon edited="0">
                      <wp:start x="0" y="0"/>
                      <wp:lineTo x="0" y="21489"/>
                      <wp:lineTo x="21363" y="21489"/>
                      <wp:lineTo x="21363" y="0"/>
                      <wp:lineTo x="0" y="0"/>
                    </wp:wrapPolygon>
                  </wp:wrapTight>
                  <wp:docPr id="6" name="Image 3" descr="enc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c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u w:val="single"/>
              </w:rPr>
              <w:t>Exercice 20</w:t>
            </w:r>
          </w:p>
          <w:p w:rsidR="009A5D06" w:rsidRPr="00236981" w:rsidRDefault="009A5D06" w:rsidP="009A5D06">
            <w:pPr>
              <w:pStyle w:val="m20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36981">
              <w:rPr>
                <w:rFonts w:ascii="Comic Sans MS" w:hAnsi="Comic Sans MS"/>
                <w:sz w:val="20"/>
                <w:szCs w:val="20"/>
              </w:rPr>
              <w:t xml:space="preserve">On réalise la chromatographie de trois encres. Une encre </w:t>
            </w:r>
            <w:proofErr w:type="gramStart"/>
            <w:r w:rsidRPr="00236981">
              <w:rPr>
                <w:rFonts w:ascii="Comic Sans MS" w:hAnsi="Comic Sans MS"/>
                <w:sz w:val="20"/>
                <w:szCs w:val="20"/>
              </w:rPr>
              <w:t>verte ,</w:t>
            </w:r>
            <w:proofErr w:type="gramEnd"/>
            <w:r w:rsidRPr="00236981">
              <w:rPr>
                <w:rFonts w:ascii="Comic Sans MS" w:hAnsi="Comic Sans MS"/>
                <w:sz w:val="20"/>
                <w:szCs w:val="20"/>
              </w:rPr>
              <w:t xml:space="preserve"> notée V, une encre violette, notée Vi et une encre noire, notée N. Le chromatogramme obtenu est donné ci-dessous.</w:t>
            </w:r>
          </w:p>
          <w:p w:rsidR="009A5D06" w:rsidRPr="00236981" w:rsidRDefault="009A5D06" w:rsidP="009A5D06">
            <w:pPr>
              <w:pStyle w:val="m20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36981">
              <w:rPr>
                <w:rFonts w:ascii="Comic Sans MS" w:hAnsi="Comic Sans MS"/>
                <w:b/>
                <w:sz w:val="20"/>
                <w:szCs w:val="20"/>
              </w:rPr>
              <w:t>1-</w:t>
            </w:r>
            <w:r w:rsidRPr="00236981">
              <w:rPr>
                <w:rFonts w:ascii="Comic Sans MS" w:hAnsi="Comic Sans MS"/>
                <w:sz w:val="20"/>
                <w:szCs w:val="20"/>
              </w:rPr>
              <w:t xml:space="preserve"> En analysant le chromatogramme que pouvez-vous dire sur les encres testées? Une analyse la plus complète possible est attendue. Elle devra faire apparaître les mots ou expressions: </w:t>
            </w:r>
          </w:p>
          <w:p w:rsidR="009A5D06" w:rsidRPr="00236981" w:rsidRDefault="009A5D06" w:rsidP="009A5D06">
            <w:pPr>
              <w:numPr>
                <w:ilvl w:val="0"/>
                <w:numId w:val="5"/>
              </w:numPr>
              <w:suppressAutoHyphens w:val="0"/>
            </w:pPr>
            <w:r w:rsidRPr="00236981">
              <w:t xml:space="preserve">Corps pur. </w:t>
            </w:r>
          </w:p>
          <w:p w:rsidR="009A5D06" w:rsidRPr="00236981" w:rsidRDefault="009A5D06" w:rsidP="009A5D06">
            <w:pPr>
              <w:numPr>
                <w:ilvl w:val="0"/>
                <w:numId w:val="5"/>
              </w:numPr>
              <w:suppressAutoHyphens w:val="0"/>
            </w:pPr>
            <w:r w:rsidRPr="00236981">
              <w:t xml:space="preserve">Corps composé. </w:t>
            </w:r>
          </w:p>
          <w:p w:rsidR="009A5D06" w:rsidRPr="00236981" w:rsidRDefault="009A5D06" w:rsidP="009A5D06">
            <w:pPr>
              <w:numPr>
                <w:ilvl w:val="0"/>
                <w:numId w:val="5"/>
              </w:numPr>
              <w:suppressAutoHyphens w:val="0"/>
              <w:rPr>
                <w:lang w:val="en-GB"/>
              </w:rPr>
            </w:pPr>
            <w:r w:rsidRPr="00236981">
              <w:rPr>
                <w:lang w:val="en-GB"/>
              </w:rPr>
              <w:t xml:space="preserve">Corps </w:t>
            </w:r>
            <w:proofErr w:type="spellStart"/>
            <w:r w:rsidRPr="00236981">
              <w:rPr>
                <w:lang w:val="en-GB"/>
              </w:rPr>
              <w:t>pur</w:t>
            </w:r>
            <w:proofErr w:type="spellEnd"/>
            <w:r w:rsidRPr="00236981">
              <w:rPr>
                <w:lang w:val="en-GB"/>
              </w:rPr>
              <w:t xml:space="preserve">(s) </w:t>
            </w:r>
            <w:proofErr w:type="spellStart"/>
            <w:r w:rsidRPr="00236981">
              <w:rPr>
                <w:lang w:val="en-GB"/>
              </w:rPr>
              <w:t>commun</w:t>
            </w:r>
            <w:proofErr w:type="spellEnd"/>
            <w:r w:rsidRPr="00236981">
              <w:rPr>
                <w:lang w:val="en-GB"/>
              </w:rPr>
              <w:t xml:space="preserve">(s). </w:t>
            </w:r>
          </w:p>
          <w:p w:rsidR="009A5D06" w:rsidRPr="008970B2" w:rsidRDefault="009A5D06" w:rsidP="009A5D06">
            <w:pPr>
              <w:rPr>
                <w:lang w:val="en-US"/>
              </w:rPr>
            </w:pPr>
          </w:p>
          <w:p w:rsidR="009A5D06" w:rsidRDefault="009A5D06">
            <w:pPr>
              <w:rPr>
                <w:rFonts w:ascii="Bell MT" w:hAnsi="Bell MT"/>
                <w:b/>
                <w:sz w:val="22"/>
                <w:szCs w:val="22"/>
              </w:rPr>
            </w:pPr>
          </w:p>
        </w:tc>
      </w:tr>
      <w:tr w:rsidR="009A5D06" w:rsidTr="0070496F">
        <w:tc>
          <w:tcPr>
            <w:tcW w:w="10051" w:type="dxa"/>
            <w:gridSpan w:val="2"/>
          </w:tcPr>
          <w:p w:rsidR="009A5D06" w:rsidRDefault="009A5D06">
            <w:pPr>
              <w:rPr>
                <w:rFonts w:ascii="Bell MT" w:hAnsi="Bell MT"/>
                <w:b/>
                <w:sz w:val="22"/>
                <w:szCs w:val="22"/>
              </w:rPr>
            </w:pPr>
          </w:p>
        </w:tc>
      </w:tr>
      <w:tr w:rsidR="009A5D06" w:rsidRPr="008970B2" w:rsidTr="0019015D">
        <w:tc>
          <w:tcPr>
            <w:tcW w:w="10051" w:type="dxa"/>
            <w:gridSpan w:val="2"/>
          </w:tcPr>
          <w:p w:rsidR="009A5D06" w:rsidRDefault="009A5D06">
            <w:pPr>
              <w:rPr>
                <w:rFonts w:ascii="Bell MT" w:hAnsi="Bell MT"/>
                <w:b/>
                <w:sz w:val="22"/>
                <w:szCs w:val="22"/>
              </w:rPr>
            </w:pPr>
          </w:p>
          <w:p w:rsidR="009A5D06" w:rsidRDefault="009A5D06">
            <w:pPr>
              <w:rPr>
                <w:rFonts w:ascii="Bell MT" w:hAnsi="Bell MT"/>
                <w:b/>
                <w:sz w:val="22"/>
                <w:szCs w:val="22"/>
              </w:rPr>
            </w:pPr>
          </w:p>
          <w:p w:rsidR="009A5D06" w:rsidRPr="008970B2" w:rsidRDefault="009A5D06">
            <w:pPr>
              <w:rPr>
                <w:rFonts w:ascii="Bell MT" w:hAnsi="Bell MT"/>
                <w:b/>
                <w:sz w:val="22"/>
                <w:szCs w:val="22"/>
                <w:lang w:val="en-US"/>
              </w:rPr>
            </w:pPr>
          </w:p>
        </w:tc>
      </w:tr>
      <w:tr w:rsidR="00EC2FFF" w:rsidRPr="008970B2" w:rsidTr="009A5D06">
        <w:tc>
          <w:tcPr>
            <w:tcW w:w="5085" w:type="dxa"/>
          </w:tcPr>
          <w:p w:rsidR="00EC2FFF" w:rsidRPr="008970B2" w:rsidRDefault="00EC2FFF">
            <w:pPr>
              <w:rPr>
                <w:rFonts w:ascii="Bell MT" w:hAnsi="Bell MT"/>
                <w:b/>
                <w:sz w:val="22"/>
                <w:szCs w:val="22"/>
                <w:lang w:val="en-US"/>
              </w:rPr>
            </w:pPr>
          </w:p>
        </w:tc>
        <w:tc>
          <w:tcPr>
            <w:tcW w:w="4966" w:type="dxa"/>
          </w:tcPr>
          <w:p w:rsidR="00EC2FFF" w:rsidRPr="008970B2" w:rsidRDefault="00EC2FFF">
            <w:pPr>
              <w:rPr>
                <w:rFonts w:ascii="Bell MT" w:hAnsi="Bell MT"/>
                <w:b/>
                <w:sz w:val="22"/>
                <w:szCs w:val="22"/>
                <w:lang w:val="en-US"/>
              </w:rPr>
            </w:pPr>
          </w:p>
        </w:tc>
      </w:tr>
    </w:tbl>
    <w:p w:rsidR="0021796C" w:rsidRDefault="0021796C">
      <w:pPr>
        <w:rPr>
          <w:rFonts w:ascii="Bell MT" w:hAnsi="Bell MT"/>
          <w:b/>
          <w:sz w:val="22"/>
          <w:szCs w:val="22"/>
          <w:lang w:val="en-US"/>
        </w:rPr>
      </w:pPr>
    </w:p>
    <w:p w:rsidR="005F0B1E" w:rsidRDefault="005F0B1E">
      <w:pPr>
        <w:rPr>
          <w:rFonts w:ascii="Bell MT" w:hAnsi="Bell MT"/>
          <w:b/>
          <w:sz w:val="22"/>
          <w:szCs w:val="22"/>
          <w:lang w:val="en-US"/>
        </w:rPr>
      </w:pPr>
    </w:p>
    <w:p w:rsidR="005F0B1E" w:rsidRDefault="005F0B1E">
      <w:pPr>
        <w:rPr>
          <w:rFonts w:ascii="Bell MT" w:hAnsi="Bell MT"/>
          <w:b/>
          <w:sz w:val="22"/>
          <w:szCs w:val="2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  <w:gridCol w:w="4955"/>
      </w:tblGrid>
      <w:tr w:rsidR="005F0B1E" w:rsidTr="005F0B1E">
        <w:tc>
          <w:tcPr>
            <w:tcW w:w="4987" w:type="dxa"/>
            <w:tcBorders>
              <w:right w:val="single" w:sz="4" w:space="0" w:color="auto"/>
            </w:tcBorders>
          </w:tcPr>
          <w:p w:rsidR="005F0B1E" w:rsidRDefault="005F0B1E" w:rsidP="005F0B1E">
            <w:pPr>
              <w:jc w:val="both"/>
              <w:rPr>
                <w:rFonts w:ascii="Century Gothic" w:hAnsi="Century Gothic" w:cs="Consolas"/>
                <w:bCs/>
              </w:rPr>
            </w:pPr>
            <w:r w:rsidRPr="005F0B1E">
              <w:rPr>
                <w:rFonts w:ascii="Century Gothic" w:hAnsi="Century Gothic" w:cs="Consolas"/>
                <w:b/>
                <w:bCs/>
              </w:rPr>
              <w:t>Ex 5 </w:t>
            </w:r>
            <w:r>
              <w:rPr>
                <w:rFonts w:ascii="Century Gothic" w:hAnsi="Century Gothic" w:cs="Consolas"/>
                <w:bCs/>
              </w:rPr>
              <w:t>: Le graphique ci-dessous représente les mesures de températures de trois échantillons (A</w:t>
            </w:r>
            <w:proofErr w:type="gramStart"/>
            <w:r>
              <w:rPr>
                <w:rFonts w:ascii="Century Gothic" w:hAnsi="Century Gothic" w:cs="Consolas"/>
                <w:bCs/>
              </w:rPr>
              <w:t>,B,C</w:t>
            </w:r>
            <w:proofErr w:type="gramEnd"/>
            <w:r>
              <w:rPr>
                <w:rFonts w:ascii="Century Gothic" w:hAnsi="Century Gothic" w:cs="Consolas"/>
                <w:bCs/>
              </w:rPr>
              <w:t>) lors d’un changement d’état :</w:t>
            </w:r>
          </w:p>
          <w:p w:rsidR="005F0B1E" w:rsidRPr="002B296F" w:rsidRDefault="005F0B1E" w:rsidP="005F0B1E">
            <w:pPr>
              <w:rPr>
                <w:rFonts w:ascii="Century Gothic" w:hAnsi="Century Gothic" w:cs="Consolas"/>
                <w:bCs/>
              </w:rPr>
            </w:pPr>
            <w:r>
              <w:rPr>
                <w:rFonts w:ascii="Century Gothic" w:hAnsi="Century Gothic" w:cs="Consolas"/>
                <w:bCs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3097530" cy="1830705"/>
                  <wp:effectExtent l="0" t="0" r="1270" b="0"/>
                  <wp:wrapSquare wrapText="bothSides"/>
                  <wp:docPr id="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530" cy="183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0B1E" w:rsidRPr="003525DA" w:rsidRDefault="005F0B1E" w:rsidP="005F0B1E">
            <w:pPr>
              <w:rPr>
                <w:rFonts w:ascii="Century Gothic" w:hAnsi="Century Gothic" w:cs="Consolas"/>
                <w:bCs/>
              </w:rPr>
            </w:pPr>
            <w:r>
              <w:rPr>
                <w:rFonts w:ascii="Century Gothic" w:hAnsi="Century Gothic" w:cs="Consolas"/>
                <w:bCs/>
              </w:rPr>
              <w:t xml:space="preserve">1. </w:t>
            </w:r>
            <w:r w:rsidRPr="003525DA">
              <w:rPr>
                <w:rFonts w:ascii="Century Gothic" w:hAnsi="Century Gothic" w:cs="Consolas"/>
                <w:bCs/>
              </w:rPr>
              <w:t>De quel changement d’état il s’agit ?</w:t>
            </w:r>
          </w:p>
          <w:p w:rsidR="005F0B1E" w:rsidRPr="003525DA" w:rsidRDefault="005F0B1E" w:rsidP="005F0B1E">
            <w:pPr>
              <w:rPr>
                <w:rFonts w:ascii="Century Gothic" w:hAnsi="Century Gothic" w:cs="Consolas"/>
                <w:bCs/>
              </w:rPr>
            </w:pPr>
            <w:r>
              <w:rPr>
                <w:rFonts w:ascii="Century Gothic" w:hAnsi="Century Gothic" w:cs="Consolas"/>
                <w:bCs/>
              </w:rPr>
              <w:t xml:space="preserve">2. </w:t>
            </w:r>
            <w:r w:rsidRPr="003525DA">
              <w:rPr>
                <w:rFonts w:ascii="Century Gothic" w:hAnsi="Century Gothic" w:cs="Consolas"/>
                <w:bCs/>
              </w:rPr>
              <w:t>Identifier parmi ces échantillons : l’eau distillée, l’eau salée et le cyclohexane</w:t>
            </w:r>
          </w:p>
          <w:p w:rsidR="005F0B1E" w:rsidRPr="003525DA" w:rsidRDefault="005F0B1E" w:rsidP="005F0B1E">
            <w:pPr>
              <w:rPr>
                <w:rFonts w:ascii="Century Gothic" w:hAnsi="Century Gothic" w:cs="Consolas"/>
                <w:bCs/>
              </w:rPr>
            </w:pPr>
            <w:r>
              <w:rPr>
                <w:rFonts w:ascii="Century Gothic" w:hAnsi="Century Gothic" w:cs="Consolas"/>
                <w:bCs/>
              </w:rPr>
              <w:t xml:space="preserve">3. </w:t>
            </w:r>
            <w:r w:rsidRPr="003525DA">
              <w:rPr>
                <w:rFonts w:ascii="Century Gothic" w:hAnsi="Century Gothic" w:cs="Consolas"/>
                <w:bCs/>
              </w:rPr>
              <w:t>Quel</w:t>
            </w:r>
            <w:r w:rsidR="00702D2D">
              <w:rPr>
                <w:rFonts w:ascii="Century Gothic" w:hAnsi="Century Gothic" w:cs="Consolas"/>
                <w:bCs/>
              </w:rPr>
              <w:t xml:space="preserve">(s) échantillon(s) </w:t>
            </w:r>
            <w:proofErr w:type="gramStart"/>
            <w:r w:rsidR="00702D2D">
              <w:rPr>
                <w:rFonts w:ascii="Century Gothic" w:hAnsi="Century Gothic" w:cs="Consolas"/>
                <w:bCs/>
              </w:rPr>
              <w:t>sont</w:t>
            </w:r>
            <w:proofErr w:type="gramEnd"/>
            <w:r w:rsidR="00702D2D">
              <w:rPr>
                <w:rFonts w:ascii="Century Gothic" w:hAnsi="Century Gothic" w:cs="Consolas"/>
                <w:bCs/>
              </w:rPr>
              <w:t xml:space="preserve"> des </w:t>
            </w:r>
            <w:proofErr w:type="spellStart"/>
            <w:r w:rsidR="00702D2D">
              <w:rPr>
                <w:rFonts w:ascii="Century Gothic" w:hAnsi="Century Gothic" w:cs="Consolas"/>
                <w:bCs/>
              </w:rPr>
              <w:t>corp</w:t>
            </w:r>
            <w:proofErr w:type="spellEnd"/>
            <w:r w:rsidRPr="003525DA">
              <w:rPr>
                <w:rFonts w:ascii="Century Gothic" w:hAnsi="Century Gothic" w:cs="Consolas"/>
                <w:bCs/>
              </w:rPr>
              <w:t>(s) pur(s) des mélange(s) ? Justifier.</w:t>
            </w:r>
          </w:p>
          <w:p w:rsidR="005F0B1E" w:rsidRDefault="005F0B1E">
            <w:pPr>
              <w:rPr>
                <w:rFonts w:ascii="Bell MT" w:hAnsi="Bell MT"/>
                <w:b/>
                <w:sz w:val="22"/>
                <w:szCs w:val="22"/>
                <w:lang w:val="en-US"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:rsidR="005F0B1E" w:rsidRDefault="005F0B1E" w:rsidP="005F0B1E">
            <w:pPr>
              <w:rPr>
                <w:rFonts w:ascii="Century Gothic" w:hAnsi="Century Gothic" w:cs="Consolas"/>
                <w:b/>
                <w:u w:val="single"/>
              </w:rPr>
            </w:pPr>
            <w:r w:rsidRPr="004C39D6">
              <w:rPr>
                <w:rFonts w:ascii="Century Gothic" w:hAnsi="Century Gothic" w:cs="Consolas"/>
                <w:b/>
                <w:u w:val="single"/>
              </w:rPr>
              <w:t xml:space="preserve">Exercice </w:t>
            </w:r>
            <w:r>
              <w:rPr>
                <w:rFonts w:ascii="Century Gothic" w:hAnsi="Century Gothic" w:cs="Consolas"/>
                <w:b/>
                <w:u w:val="single"/>
              </w:rPr>
              <w:t>7</w:t>
            </w:r>
            <w:r w:rsidRPr="004C39D6">
              <w:rPr>
                <w:rFonts w:ascii="Century Gothic" w:hAnsi="Century Gothic" w:cs="Consolas"/>
                <w:b/>
                <w:u w:val="single"/>
              </w:rPr>
              <w:t xml:space="preserve"> : </w:t>
            </w:r>
            <w:r>
              <w:rPr>
                <w:rFonts w:ascii="Century Gothic" w:hAnsi="Century Gothic" w:cs="Consolas"/>
                <w:b/>
                <w:u w:val="single"/>
              </w:rPr>
              <w:t>Couverts en argent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>
              <w:rPr>
                <w:rFonts w:ascii="Century Gothic" w:hAnsi="Century Gothic" w:cs="Consolas"/>
                <w:noProof/>
                <w:sz w:val="21"/>
                <w:szCs w:val="21"/>
                <w:lang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-342900</wp:posOffset>
                  </wp:positionH>
                  <wp:positionV relativeFrom="paragraph">
                    <wp:posOffset>294640</wp:posOffset>
                  </wp:positionV>
                  <wp:extent cx="1061720" cy="530225"/>
                  <wp:effectExtent l="0" t="266700" r="0" b="250825"/>
                  <wp:wrapSquare wrapText="bothSides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6172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Consolas"/>
                <w:sz w:val="21"/>
                <w:szCs w:val="21"/>
              </w:rPr>
              <w:t>Le ruolz est un alliage de cuivre, de nickel et d’argent utilisé en joaillerie pour fabriquer notamment des couverts. Le ruolz est composé en proportions de :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>
              <w:rPr>
                <w:rFonts w:ascii="Century Gothic" w:hAnsi="Century Gothic" w:cs="Consolas"/>
                <w:sz w:val="21"/>
                <w:szCs w:val="21"/>
              </w:rPr>
              <w:t>1/4 d’argent, 1/4 de nickel et 1/2 de cuivre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 w:rsidRPr="00DF5ACA">
              <w:rPr>
                <w:rFonts w:ascii="Century Gothic" w:hAnsi="Century Gothic" w:cs="Consolas"/>
                <w:b/>
                <w:bCs/>
                <w:sz w:val="21"/>
                <w:szCs w:val="21"/>
              </w:rPr>
              <w:t>1.</w:t>
            </w:r>
            <w:r>
              <w:rPr>
                <w:rFonts w:ascii="Century Gothic" w:hAnsi="Century Gothic" w:cs="Consolas"/>
                <w:sz w:val="21"/>
                <w:szCs w:val="21"/>
              </w:rPr>
              <w:t xml:space="preserve"> </w:t>
            </w:r>
            <w:r w:rsidRPr="00DF5ACA">
              <w:rPr>
                <w:rFonts w:ascii="Century Gothic" w:hAnsi="Century Gothic" w:cs="Consolas"/>
                <w:sz w:val="21"/>
                <w:szCs w:val="21"/>
              </w:rPr>
              <w:t>Transformer ses proportions sous forme de pourcentage.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Pr="00DF5ACA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 w:rsidRPr="00DF5ACA">
              <w:rPr>
                <w:rFonts w:ascii="Century Gothic" w:hAnsi="Century Gothic" w:cs="Consolas"/>
                <w:b/>
                <w:bCs/>
                <w:sz w:val="21"/>
                <w:szCs w:val="21"/>
              </w:rPr>
              <w:t xml:space="preserve">2. </w:t>
            </w:r>
            <w:r w:rsidRPr="00DF5ACA">
              <w:rPr>
                <w:rFonts w:ascii="Century Gothic" w:hAnsi="Century Gothic" w:cs="Consolas"/>
                <w:sz w:val="21"/>
                <w:szCs w:val="21"/>
              </w:rPr>
              <w:t>Pour une cuillère en ruolz de 40 g calculer la masse de chaque espèce chimique.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>
            <w:pPr>
              <w:rPr>
                <w:rFonts w:ascii="Bell MT" w:hAnsi="Bell MT"/>
                <w:b/>
                <w:sz w:val="22"/>
                <w:szCs w:val="22"/>
                <w:lang w:val="en-US"/>
              </w:rPr>
            </w:pPr>
          </w:p>
        </w:tc>
      </w:tr>
      <w:tr w:rsidR="005F0B1E" w:rsidTr="005F0B1E">
        <w:tc>
          <w:tcPr>
            <w:tcW w:w="4987" w:type="dxa"/>
            <w:tcBorders>
              <w:right w:val="single" w:sz="4" w:space="0" w:color="auto"/>
            </w:tcBorders>
          </w:tcPr>
          <w:p w:rsidR="005F0B1E" w:rsidRDefault="005F0B1E" w:rsidP="005F0B1E">
            <w:pPr>
              <w:rPr>
                <w:rFonts w:ascii="Century Gothic" w:hAnsi="Century Gothic" w:cs="Consolas"/>
                <w:b/>
                <w:u w:val="single"/>
              </w:rPr>
            </w:pPr>
            <w:r w:rsidRPr="004C39D6">
              <w:rPr>
                <w:rFonts w:ascii="Century Gothic" w:hAnsi="Century Gothic" w:cs="Consolas"/>
                <w:b/>
                <w:u w:val="single"/>
              </w:rPr>
              <w:t xml:space="preserve">Exercice </w:t>
            </w:r>
            <w:r>
              <w:rPr>
                <w:rFonts w:ascii="Century Gothic" w:hAnsi="Century Gothic" w:cs="Consolas"/>
                <w:b/>
                <w:u w:val="single"/>
              </w:rPr>
              <w:t>9</w:t>
            </w:r>
            <w:r w:rsidRPr="004C39D6">
              <w:rPr>
                <w:rFonts w:ascii="Century Gothic" w:hAnsi="Century Gothic" w:cs="Consolas"/>
                <w:b/>
                <w:u w:val="single"/>
              </w:rPr>
              <w:t xml:space="preserve"> : </w:t>
            </w:r>
            <w:r>
              <w:rPr>
                <w:rFonts w:ascii="Century Gothic" w:hAnsi="Century Gothic" w:cs="Consolas"/>
                <w:b/>
                <w:u w:val="single"/>
              </w:rPr>
              <w:t>Sirop de menthe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>
              <w:rPr>
                <w:rFonts w:ascii="Century Gothic" w:hAnsi="Century Gothic" w:cs="Consolas"/>
                <w:noProof/>
                <w:sz w:val="21"/>
                <w:szCs w:val="21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92982</wp:posOffset>
                  </wp:positionV>
                  <wp:extent cx="938530" cy="882015"/>
                  <wp:effectExtent l="0" t="0" r="1270" b="0"/>
                  <wp:wrapSquare wrapText="bothSides"/>
                  <wp:docPr id="1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Consolas"/>
                <w:sz w:val="21"/>
                <w:szCs w:val="21"/>
              </w:rPr>
              <w:t xml:space="preserve">On a réalisé un </w:t>
            </w:r>
            <w:proofErr w:type="spellStart"/>
            <w:r>
              <w:rPr>
                <w:rFonts w:ascii="Century Gothic" w:hAnsi="Century Gothic" w:cs="Consolas"/>
                <w:sz w:val="21"/>
                <w:szCs w:val="21"/>
              </w:rPr>
              <w:t>chromato-graphie</w:t>
            </w:r>
            <w:proofErr w:type="spellEnd"/>
            <w:r>
              <w:rPr>
                <w:rFonts w:ascii="Century Gothic" w:hAnsi="Century Gothic" w:cs="Consolas"/>
                <w:sz w:val="21"/>
                <w:szCs w:val="21"/>
              </w:rPr>
              <w:t xml:space="preserve"> sur couche mince (CCM) en effectuant trois dépôts : le colorant E102 (jaune), le colorant E131 (Bleu), le sirop de menthe.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>
              <w:rPr>
                <w:rFonts w:ascii="Century Gothic" w:hAnsi="Century Gothic" w:cs="Consolas"/>
                <w:sz w:val="21"/>
                <w:szCs w:val="21"/>
              </w:rPr>
              <w:t xml:space="preserve">Expliquer à partir du </w:t>
            </w:r>
            <w:proofErr w:type="spellStart"/>
            <w:r>
              <w:rPr>
                <w:rFonts w:ascii="Century Gothic" w:hAnsi="Century Gothic" w:cs="Consolas"/>
                <w:sz w:val="21"/>
                <w:szCs w:val="21"/>
              </w:rPr>
              <w:t>chromatograme</w:t>
            </w:r>
            <w:proofErr w:type="spellEnd"/>
            <w:r>
              <w:rPr>
                <w:rFonts w:ascii="Century Gothic" w:hAnsi="Century Gothic" w:cs="Consolas"/>
                <w:sz w:val="21"/>
                <w:szCs w:val="21"/>
              </w:rPr>
              <w:t xml:space="preserve"> ci-dessous la couleur du sirop de menthe.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  <w:r>
              <w:rPr>
                <w:rFonts w:ascii="Century Gothic" w:hAnsi="Century Gothic" w:cs="Consolas"/>
                <w:noProof/>
                <w:sz w:val="21"/>
                <w:szCs w:val="21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1894859" cy="2784021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59" cy="278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b/>
                <w:bCs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  <w:r w:rsidRPr="0086066A">
              <w:rPr>
                <w:rFonts w:ascii="Century Gothic" w:hAnsi="Century Gothic" w:cs="Consolas"/>
                <w:b/>
                <w:bCs/>
                <w:sz w:val="21"/>
                <w:szCs w:val="21"/>
              </w:rPr>
              <w:t>A</w:t>
            </w:r>
            <w:r>
              <w:rPr>
                <w:rFonts w:ascii="Century Gothic" w:hAnsi="Century Gothic" w:cs="Consolas"/>
                <w:sz w:val="21"/>
                <w:szCs w:val="21"/>
              </w:rPr>
              <w:t> : Sirop de menthe</w:t>
            </w: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  <w:r w:rsidRPr="0086066A">
              <w:rPr>
                <w:rFonts w:ascii="Century Gothic" w:hAnsi="Century Gothic" w:cs="Consolas"/>
                <w:b/>
                <w:bCs/>
                <w:sz w:val="21"/>
                <w:szCs w:val="21"/>
              </w:rPr>
              <w:t>B</w:t>
            </w:r>
            <w:r>
              <w:rPr>
                <w:rFonts w:ascii="Century Gothic" w:hAnsi="Century Gothic" w:cs="Consolas"/>
                <w:sz w:val="21"/>
                <w:szCs w:val="21"/>
              </w:rPr>
              <w:t> : Colorant Bleu E131</w:t>
            </w: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center"/>
              <w:rPr>
                <w:rFonts w:ascii="Century Gothic" w:hAnsi="Century Gothic" w:cs="Consolas"/>
                <w:sz w:val="21"/>
                <w:szCs w:val="21"/>
              </w:rPr>
            </w:pPr>
            <w:r w:rsidRPr="0086066A">
              <w:rPr>
                <w:rFonts w:ascii="Century Gothic" w:hAnsi="Century Gothic" w:cs="Consolas"/>
                <w:b/>
                <w:bCs/>
                <w:sz w:val="21"/>
                <w:szCs w:val="21"/>
              </w:rPr>
              <w:t>C</w:t>
            </w:r>
            <w:r>
              <w:rPr>
                <w:rFonts w:ascii="Century Gothic" w:hAnsi="Century Gothic" w:cs="Consolas"/>
                <w:sz w:val="21"/>
                <w:szCs w:val="21"/>
              </w:rPr>
              <w:t> : Colorant jaune (E102)</w:t>
            </w: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Default="005F0B1E" w:rsidP="005F0B1E">
            <w:pPr>
              <w:jc w:val="both"/>
              <w:rPr>
                <w:rFonts w:ascii="Century Gothic" w:hAnsi="Century Gothic" w:cs="Consolas"/>
                <w:sz w:val="21"/>
                <w:szCs w:val="21"/>
              </w:rPr>
            </w:pPr>
          </w:p>
          <w:p w:rsidR="005F0B1E" w:rsidRPr="005F0B1E" w:rsidRDefault="005F0B1E" w:rsidP="005F0B1E">
            <w:pPr>
              <w:jc w:val="both"/>
              <w:rPr>
                <w:rFonts w:ascii="Century Gothic" w:hAnsi="Century Gothic" w:cs="Consolas"/>
                <w:b/>
                <w:bCs/>
              </w:rPr>
            </w:pPr>
          </w:p>
        </w:tc>
        <w:tc>
          <w:tcPr>
            <w:tcW w:w="4988" w:type="dxa"/>
            <w:tcBorders>
              <w:left w:val="single" w:sz="4" w:space="0" w:color="auto"/>
            </w:tcBorders>
          </w:tcPr>
          <w:p w:rsidR="005F0B1E" w:rsidRPr="004C39D6" w:rsidRDefault="005F0B1E" w:rsidP="005F0B1E">
            <w:pPr>
              <w:rPr>
                <w:rFonts w:ascii="Century Gothic" w:hAnsi="Century Gothic" w:cs="Consolas"/>
                <w:b/>
                <w:u w:val="single"/>
              </w:rPr>
            </w:pPr>
            <w:bookmarkStart w:id="0" w:name="_GoBack"/>
            <w:bookmarkEnd w:id="0"/>
          </w:p>
        </w:tc>
      </w:tr>
    </w:tbl>
    <w:p w:rsidR="008970B2" w:rsidRPr="008970B2" w:rsidRDefault="008970B2">
      <w:pPr>
        <w:rPr>
          <w:rFonts w:ascii="Bell MT" w:hAnsi="Bell MT"/>
          <w:b/>
          <w:sz w:val="22"/>
          <w:szCs w:val="22"/>
          <w:lang w:val="en-US"/>
        </w:rPr>
      </w:pPr>
    </w:p>
    <w:sectPr w:rsidR="008970B2" w:rsidRPr="008970B2" w:rsidSect="00733699">
      <w:footerReference w:type="default" r:id="rId18"/>
      <w:footnotePr>
        <w:pos w:val="beneathText"/>
      </w:footnotePr>
      <w:pgSz w:w="11905" w:h="16837"/>
      <w:pgMar w:top="568" w:right="1077" w:bottom="426" w:left="993" w:header="284" w:footer="369" w:gutter="0"/>
      <w:pgBorders w:offsetFrom="page">
        <w:left w:val="single" w:sz="48" w:space="24" w:color="33333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0F" w:rsidRDefault="00D6760F">
      <w:r>
        <w:separator/>
      </w:r>
    </w:p>
  </w:endnote>
  <w:endnote w:type="continuationSeparator" w:id="0">
    <w:p w:rsidR="00D6760F" w:rsidRDefault="00D67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25" w:rsidRPr="00CE29A7" w:rsidRDefault="00CE29A7" w:rsidP="00CE29A7">
    <w:pPr>
      <w:pStyle w:val="En-tte"/>
      <w:pBdr>
        <w:top w:val="single" w:sz="4" w:space="1" w:color="auto"/>
      </w:pBdr>
      <w:rPr>
        <w:rFonts w:ascii="Bell MT" w:hAnsi="Bell MT"/>
        <w:b/>
      </w:rPr>
    </w:pPr>
    <w:r w:rsidRPr="00CE29A7">
      <w:rPr>
        <w:rFonts w:ascii="Bell MT" w:hAnsi="Bell MT"/>
        <w:b/>
      </w:rPr>
      <w:t xml:space="preserve">Fiche exercices </w:t>
    </w:r>
    <w:r w:rsidR="00733699" w:rsidRPr="00CE29A7">
      <w:rPr>
        <w:rFonts w:ascii="Bell MT" w:hAnsi="Bell MT"/>
        <w:b/>
      </w:rPr>
      <w:t>Chapitre</w:t>
    </w:r>
    <w:r w:rsidR="00A84125" w:rsidRPr="00CE29A7">
      <w:rPr>
        <w:rFonts w:ascii="Bell MT" w:hAnsi="Bell MT"/>
        <w:b/>
      </w:rPr>
      <w:t xml:space="preserve"> n°1 </w:t>
    </w:r>
    <w:r w:rsidR="00A84125" w:rsidRPr="00CE29A7">
      <w:rPr>
        <w:rFonts w:ascii="Bell MT" w:hAnsi="Bell MT"/>
        <w:b/>
      </w:rPr>
      <w:tab/>
      <w:t>« </w:t>
    </w:r>
    <w:r w:rsidR="00733699" w:rsidRPr="00CE29A7">
      <w:rPr>
        <w:rFonts w:ascii="Bell MT" w:hAnsi="Bell MT"/>
        <w:b/>
      </w:rPr>
      <w:t>La matière qui nous entoure »                     P</w:t>
    </w:r>
    <w:r w:rsidR="00A84125" w:rsidRPr="00CE29A7">
      <w:rPr>
        <w:rFonts w:ascii="Bell MT" w:hAnsi="Bell MT"/>
        <w:b/>
      </w:rPr>
      <w:t xml:space="preserve">age </w:t>
    </w:r>
    <w:r w:rsidR="005B1EBC" w:rsidRPr="00CE29A7">
      <w:rPr>
        <w:rStyle w:val="Numrodepage"/>
        <w:rFonts w:ascii="Bell MT" w:hAnsi="Bell MT"/>
        <w:b/>
      </w:rPr>
      <w:fldChar w:fldCharType="begin"/>
    </w:r>
    <w:r w:rsidR="00A84125" w:rsidRPr="00CE29A7">
      <w:rPr>
        <w:rStyle w:val="Numrodepage"/>
        <w:rFonts w:ascii="Bell MT" w:hAnsi="Bell MT"/>
        <w:b/>
      </w:rPr>
      <w:instrText xml:space="preserve"> PAGE </w:instrText>
    </w:r>
    <w:r w:rsidR="005B1EBC" w:rsidRPr="00CE29A7">
      <w:rPr>
        <w:rStyle w:val="Numrodepage"/>
        <w:rFonts w:ascii="Bell MT" w:hAnsi="Bell MT"/>
        <w:b/>
      </w:rPr>
      <w:fldChar w:fldCharType="separate"/>
    </w:r>
    <w:r w:rsidR="0002118E">
      <w:rPr>
        <w:rStyle w:val="Numrodepage"/>
        <w:rFonts w:ascii="Bell MT" w:hAnsi="Bell MT"/>
        <w:b/>
        <w:noProof/>
      </w:rPr>
      <w:t>2</w:t>
    </w:r>
    <w:r w:rsidR="005B1EBC" w:rsidRPr="00CE29A7">
      <w:rPr>
        <w:rStyle w:val="Numrodepage"/>
        <w:rFonts w:ascii="Bell MT" w:hAnsi="Bell MT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0F" w:rsidRDefault="00D6760F">
      <w:r>
        <w:separator/>
      </w:r>
    </w:p>
  </w:footnote>
  <w:footnote w:type="continuationSeparator" w:id="0">
    <w:p w:rsidR="00D6760F" w:rsidRDefault="00D67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485F27"/>
    <w:multiLevelType w:val="multilevel"/>
    <w:tmpl w:val="269A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A56DF5"/>
    <w:multiLevelType w:val="hybridMultilevel"/>
    <w:tmpl w:val="8760E5E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0F7D44"/>
    <w:multiLevelType w:val="hybridMultilevel"/>
    <w:tmpl w:val="D99608A8"/>
    <w:lvl w:ilvl="0" w:tplc="F7DEAF9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E823B6"/>
    <w:multiLevelType w:val="hybridMultilevel"/>
    <w:tmpl w:val="6582B5C6"/>
    <w:lvl w:ilvl="0" w:tplc="1406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9DB"/>
    <w:rsid w:val="00001695"/>
    <w:rsid w:val="0002118E"/>
    <w:rsid w:val="000324F5"/>
    <w:rsid w:val="00051B1E"/>
    <w:rsid w:val="0006698A"/>
    <w:rsid w:val="00073A8C"/>
    <w:rsid w:val="000A681E"/>
    <w:rsid w:val="000B3D0C"/>
    <w:rsid w:val="000C212D"/>
    <w:rsid w:val="000F239F"/>
    <w:rsid w:val="000F59EC"/>
    <w:rsid w:val="00106217"/>
    <w:rsid w:val="00144E42"/>
    <w:rsid w:val="001661B6"/>
    <w:rsid w:val="00175D9C"/>
    <w:rsid w:val="001776BE"/>
    <w:rsid w:val="001B0BC9"/>
    <w:rsid w:val="001B7D14"/>
    <w:rsid w:val="001E3DAA"/>
    <w:rsid w:val="001F1357"/>
    <w:rsid w:val="00204148"/>
    <w:rsid w:val="0021796C"/>
    <w:rsid w:val="002211A7"/>
    <w:rsid w:val="00243EE0"/>
    <w:rsid w:val="002A5CF4"/>
    <w:rsid w:val="00334F5B"/>
    <w:rsid w:val="0033700D"/>
    <w:rsid w:val="00350C61"/>
    <w:rsid w:val="00371AA7"/>
    <w:rsid w:val="0037337F"/>
    <w:rsid w:val="003866E4"/>
    <w:rsid w:val="003D572C"/>
    <w:rsid w:val="003E7A81"/>
    <w:rsid w:val="003F1A70"/>
    <w:rsid w:val="003F3274"/>
    <w:rsid w:val="0042066E"/>
    <w:rsid w:val="00424A6F"/>
    <w:rsid w:val="004728F6"/>
    <w:rsid w:val="004965B2"/>
    <w:rsid w:val="004969DB"/>
    <w:rsid w:val="004B394A"/>
    <w:rsid w:val="004D2098"/>
    <w:rsid w:val="004E0F64"/>
    <w:rsid w:val="00515E95"/>
    <w:rsid w:val="00522ADB"/>
    <w:rsid w:val="00523D45"/>
    <w:rsid w:val="00526F8F"/>
    <w:rsid w:val="00533971"/>
    <w:rsid w:val="00545CFE"/>
    <w:rsid w:val="00547CA8"/>
    <w:rsid w:val="005543AD"/>
    <w:rsid w:val="005556E3"/>
    <w:rsid w:val="0057663B"/>
    <w:rsid w:val="00591143"/>
    <w:rsid w:val="005B1EBC"/>
    <w:rsid w:val="005F0B1E"/>
    <w:rsid w:val="006A5587"/>
    <w:rsid w:val="006A7C91"/>
    <w:rsid w:val="006E6B06"/>
    <w:rsid w:val="00702D2D"/>
    <w:rsid w:val="0073030A"/>
    <w:rsid w:val="00733699"/>
    <w:rsid w:val="00736764"/>
    <w:rsid w:val="00765079"/>
    <w:rsid w:val="007D0A59"/>
    <w:rsid w:val="007E4974"/>
    <w:rsid w:val="00811116"/>
    <w:rsid w:val="00820D35"/>
    <w:rsid w:val="00821333"/>
    <w:rsid w:val="0083496A"/>
    <w:rsid w:val="00893948"/>
    <w:rsid w:val="008970B2"/>
    <w:rsid w:val="008B1977"/>
    <w:rsid w:val="008D1314"/>
    <w:rsid w:val="008E406C"/>
    <w:rsid w:val="0091227B"/>
    <w:rsid w:val="009156B1"/>
    <w:rsid w:val="009519CC"/>
    <w:rsid w:val="0098232D"/>
    <w:rsid w:val="0099134A"/>
    <w:rsid w:val="009A5D06"/>
    <w:rsid w:val="00A21DDF"/>
    <w:rsid w:val="00A84125"/>
    <w:rsid w:val="00A849D2"/>
    <w:rsid w:val="00AC33A2"/>
    <w:rsid w:val="00AD7EE4"/>
    <w:rsid w:val="00B1304A"/>
    <w:rsid w:val="00B200A4"/>
    <w:rsid w:val="00B35A79"/>
    <w:rsid w:val="00B45C83"/>
    <w:rsid w:val="00B60813"/>
    <w:rsid w:val="00B6525F"/>
    <w:rsid w:val="00B9235C"/>
    <w:rsid w:val="00BB2197"/>
    <w:rsid w:val="00BC05A2"/>
    <w:rsid w:val="00BD1063"/>
    <w:rsid w:val="00BD197A"/>
    <w:rsid w:val="00C61B09"/>
    <w:rsid w:val="00CA4C1D"/>
    <w:rsid w:val="00CE29A7"/>
    <w:rsid w:val="00D471E5"/>
    <w:rsid w:val="00D6760F"/>
    <w:rsid w:val="00D844CB"/>
    <w:rsid w:val="00D90356"/>
    <w:rsid w:val="00DA27ED"/>
    <w:rsid w:val="00DA3E02"/>
    <w:rsid w:val="00DD01BB"/>
    <w:rsid w:val="00DF4792"/>
    <w:rsid w:val="00E27284"/>
    <w:rsid w:val="00E30CBF"/>
    <w:rsid w:val="00E74217"/>
    <w:rsid w:val="00EA352B"/>
    <w:rsid w:val="00EB4D6E"/>
    <w:rsid w:val="00EC1919"/>
    <w:rsid w:val="00EC2FFF"/>
    <w:rsid w:val="00EC6F1D"/>
    <w:rsid w:val="00ED1CD2"/>
    <w:rsid w:val="00EF2717"/>
    <w:rsid w:val="00F01A3D"/>
    <w:rsid w:val="00F177DB"/>
    <w:rsid w:val="00F21CDF"/>
    <w:rsid w:val="00F46ACD"/>
    <w:rsid w:val="00F70F1D"/>
    <w:rsid w:val="00F92245"/>
    <w:rsid w:val="00FA3372"/>
    <w:rsid w:val="00FB476A"/>
    <w:rsid w:val="00FD44C3"/>
    <w:rsid w:val="00FF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1E"/>
    <w:pPr>
      <w:suppressAutoHyphens/>
    </w:pPr>
    <w:rPr>
      <w:rFonts w:cs="Calibri"/>
      <w:lang w:eastAsia="ar-SA"/>
    </w:rPr>
  </w:style>
  <w:style w:type="paragraph" w:styleId="Titre1">
    <w:name w:val="heading 1"/>
    <w:basedOn w:val="Normal"/>
    <w:next w:val="Normal"/>
    <w:qFormat/>
    <w:rsid w:val="00AC33A2"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AC33A2"/>
    <w:pPr>
      <w:keepNext/>
      <w:numPr>
        <w:ilvl w:val="1"/>
        <w:numId w:val="1"/>
      </w:numPr>
      <w:ind w:left="-567" w:firstLine="0"/>
      <w:outlineLvl w:val="1"/>
    </w:pPr>
    <w:rPr>
      <w:b/>
      <w:sz w:val="24"/>
    </w:rPr>
  </w:style>
  <w:style w:type="paragraph" w:styleId="Titre5">
    <w:name w:val="heading 5"/>
    <w:basedOn w:val="Normal"/>
    <w:next w:val="Normal"/>
    <w:qFormat/>
    <w:rsid w:val="00AC33A2"/>
    <w:pPr>
      <w:keepNext/>
      <w:numPr>
        <w:ilvl w:val="4"/>
        <w:numId w:val="1"/>
      </w:numPr>
      <w:autoSpaceDE w:val="0"/>
      <w:jc w:val="both"/>
      <w:outlineLvl w:val="4"/>
    </w:pPr>
    <w:rPr>
      <w:rFonts w:ascii="Garamond" w:hAnsi="Garamond"/>
      <w:b/>
    </w:rPr>
  </w:style>
  <w:style w:type="paragraph" w:styleId="Titre6">
    <w:name w:val="heading 6"/>
    <w:basedOn w:val="Normal"/>
    <w:next w:val="Normal"/>
    <w:qFormat/>
    <w:rsid w:val="00AC33A2"/>
    <w:pPr>
      <w:keepNext/>
      <w:numPr>
        <w:ilvl w:val="5"/>
        <w:numId w:val="1"/>
      </w:numPr>
      <w:ind w:left="0" w:right="-2472" w:firstLine="0"/>
      <w:outlineLvl w:val="5"/>
    </w:pPr>
    <w:rPr>
      <w:i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C33A2"/>
  </w:style>
  <w:style w:type="character" w:customStyle="1" w:styleId="WW-Absatz-Standardschriftart">
    <w:name w:val="WW-Absatz-Standardschriftart"/>
    <w:rsid w:val="00AC33A2"/>
  </w:style>
  <w:style w:type="character" w:customStyle="1" w:styleId="WW-Absatz-Standardschriftart1">
    <w:name w:val="WW-Absatz-Standardschriftart1"/>
    <w:rsid w:val="00AC33A2"/>
  </w:style>
  <w:style w:type="character" w:customStyle="1" w:styleId="WW-Absatz-Standardschriftart11">
    <w:name w:val="WW-Absatz-Standardschriftart11"/>
    <w:rsid w:val="00AC33A2"/>
  </w:style>
  <w:style w:type="character" w:customStyle="1" w:styleId="WW-Absatz-Standardschriftart111">
    <w:name w:val="WW-Absatz-Standardschriftart111"/>
    <w:rsid w:val="00AC33A2"/>
  </w:style>
  <w:style w:type="character" w:customStyle="1" w:styleId="WW-Absatz-Standardschriftart1111">
    <w:name w:val="WW-Absatz-Standardschriftart1111"/>
    <w:rsid w:val="00AC33A2"/>
  </w:style>
  <w:style w:type="character" w:customStyle="1" w:styleId="WW8Num2z0">
    <w:name w:val="WW8Num2z0"/>
    <w:rsid w:val="00AC33A2"/>
    <w:rPr>
      <w:rFonts w:ascii="Times New Roman" w:hAnsi="Times New Roman" w:cs="Times New Roman"/>
    </w:rPr>
  </w:style>
  <w:style w:type="character" w:customStyle="1" w:styleId="Policepardfaut2">
    <w:name w:val="Police par défaut2"/>
    <w:rsid w:val="00AC33A2"/>
  </w:style>
  <w:style w:type="character" w:customStyle="1" w:styleId="WW-Absatz-Standardschriftart11111">
    <w:name w:val="WW-Absatz-Standardschriftart11111"/>
    <w:rsid w:val="00AC33A2"/>
  </w:style>
  <w:style w:type="character" w:customStyle="1" w:styleId="WW-Absatz-Standardschriftart111111">
    <w:name w:val="WW-Absatz-Standardschriftart111111"/>
    <w:rsid w:val="00AC33A2"/>
  </w:style>
  <w:style w:type="character" w:customStyle="1" w:styleId="WW8Num3z0">
    <w:name w:val="WW8Num3z0"/>
    <w:rsid w:val="00AC33A2"/>
    <w:rPr>
      <w:rFonts w:ascii="Symbol" w:hAnsi="Symbol"/>
    </w:rPr>
  </w:style>
  <w:style w:type="character" w:customStyle="1" w:styleId="WW8Num4z0">
    <w:name w:val="WW8Num4z0"/>
    <w:rsid w:val="00AC33A2"/>
    <w:rPr>
      <w:rFonts w:ascii="Symbol" w:hAnsi="Symbol" w:cs="Times New Roman"/>
    </w:rPr>
  </w:style>
  <w:style w:type="character" w:customStyle="1" w:styleId="WW8Num5z0">
    <w:name w:val="WW8Num5z0"/>
    <w:rsid w:val="00AC33A2"/>
    <w:rPr>
      <w:rFonts w:ascii="Symbol" w:hAnsi="Symbol"/>
    </w:rPr>
  </w:style>
  <w:style w:type="character" w:customStyle="1" w:styleId="WW8Num5z1">
    <w:name w:val="WW8Num5z1"/>
    <w:rsid w:val="00AC33A2"/>
    <w:rPr>
      <w:rFonts w:ascii="Courier New" w:hAnsi="Courier New" w:cs="Courier New"/>
    </w:rPr>
  </w:style>
  <w:style w:type="character" w:customStyle="1" w:styleId="WW8Num5z2">
    <w:name w:val="WW8Num5z2"/>
    <w:rsid w:val="00AC33A2"/>
    <w:rPr>
      <w:rFonts w:ascii="Wingdings" w:hAnsi="Wingdings"/>
    </w:rPr>
  </w:style>
  <w:style w:type="character" w:customStyle="1" w:styleId="Policepardfaut1">
    <w:name w:val="Police par défaut1"/>
    <w:rsid w:val="00AC33A2"/>
  </w:style>
  <w:style w:type="character" w:customStyle="1" w:styleId="Titre1Car">
    <w:name w:val="Titre 1 Car"/>
    <w:rsid w:val="00AC33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re2Car">
    <w:name w:val="Titre 2 Car"/>
    <w:rsid w:val="00AC33A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sid w:val="00AC33A2"/>
    <w:rPr>
      <w:rFonts w:ascii="Garamond" w:eastAsia="Times New Roman" w:hAnsi="Garamond" w:cs="Times New Roman"/>
      <w:b/>
      <w:sz w:val="20"/>
      <w:szCs w:val="20"/>
    </w:rPr>
  </w:style>
  <w:style w:type="character" w:customStyle="1" w:styleId="Titre6Car">
    <w:name w:val="Titre 6 Car"/>
    <w:rsid w:val="00AC33A2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customStyle="1" w:styleId="RetraitcorpsdetexteCar">
    <w:name w:val="Retrait corps de texte Car"/>
    <w:rsid w:val="00AC33A2"/>
    <w:rPr>
      <w:rFonts w:ascii="Times New Roman" w:eastAsia="Times New Roman" w:hAnsi="Times New Roman" w:cs="Times New Roman"/>
      <w:szCs w:val="20"/>
    </w:rPr>
  </w:style>
  <w:style w:type="character" w:customStyle="1" w:styleId="PieddepageCar">
    <w:name w:val="Pied de page Car"/>
    <w:rsid w:val="00AC33A2"/>
    <w:rPr>
      <w:rFonts w:ascii="Times New Roman" w:eastAsia="Times New Roman" w:hAnsi="Times New Roman" w:cs="Times New Roman"/>
      <w:szCs w:val="20"/>
    </w:rPr>
  </w:style>
  <w:style w:type="paragraph" w:customStyle="1" w:styleId="Titre20">
    <w:name w:val="Titre2"/>
    <w:basedOn w:val="Normal"/>
    <w:next w:val="Corpsdetexte"/>
    <w:rsid w:val="00AC33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AC33A2"/>
    <w:pPr>
      <w:spacing w:after="120"/>
    </w:pPr>
  </w:style>
  <w:style w:type="paragraph" w:styleId="Liste">
    <w:name w:val="List"/>
    <w:basedOn w:val="Corpsdetexte"/>
    <w:rsid w:val="00AC33A2"/>
    <w:rPr>
      <w:rFonts w:cs="Tahoma"/>
    </w:rPr>
  </w:style>
  <w:style w:type="paragraph" w:customStyle="1" w:styleId="Lgende2">
    <w:name w:val="Légende2"/>
    <w:basedOn w:val="Normal"/>
    <w:rsid w:val="00AC33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AC33A2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AC33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AC33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marque">
    <w:name w:val="remarque"/>
    <w:basedOn w:val="Normal"/>
    <w:rsid w:val="00AC33A2"/>
    <w:pPr>
      <w:autoSpaceDE w:val="0"/>
    </w:pPr>
    <w:rPr>
      <w:b/>
    </w:rPr>
  </w:style>
  <w:style w:type="paragraph" w:styleId="Retraitcorpsdetexte">
    <w:name w:val="Body Text Indent"/>
    <w:basedOn w:val="Normal"/>
    <w:rsid w:val="00AC33A2"/>
    <w:pPr>
      <w:autoSpaceDE w:val="0"/>
      <w:ind w:firstLine="426"/>
      <w:jc w:val="both"/>
    </w:pPr>
    <w:rPr>
      <w:sz w:val="22"/>
    </w:rPr>
  </w:style>
  <w:style w:type="paragraph" w:styleId="Pieddepage">
    <w:name w:val="footer"/>
    <w:basedOn w:val="Normal"/>
    <w:rsid w:val="00AC33A2"/>
    <w:pPr>
      <w:autoSpaceDE w:val="0"/>
      <w:jc w:val="both"/>
    </w:pPr>
    <w:rPr>
      <w:sz w:val="22"/>
    </w:rPr>
  </w:style>
  <w:style w:type="paragraph" w:customStyle="1" w:styleId="Textecourant">
    <w:name w:val="Texte courant"/>
    <w:basedOn w:val="Normal"/>
    <w:rsid w:val="00AC33A2"/>
    <w:pPr>
      <w:suppressAutoHyphens w:val="0"/>
      <w:jc w:val="both"/>
    </w:pPr>
    <w:rPr>
      <w:sz w:val="22"/>
    </w:rPr>
  </w:style>
  <w:style w:type="paragraph" w:customStyle="1" w:styleId="Corpsdetexte31">
    <w:name w:val="Corps de texte 31"/>
    <w:basedOn w:val="Normal"/>
    <w:rsid w:val="00AC33A2"/>
    <w:pPr>
      <w:spacing w:after="120"/>
    </w:pPr>
    <w:rPr>
      <w:sz w:val="16"/>
      <w:szCs w:val="16"/>
    </w:rPr>
  </w:style>
  <w:style w:type="paragraph" w:customStyle="1" w:styleId="Corpsdetexte22">
    <w:name w:val="Corps de texte 22"/>
    <w:basedOn w:val="Normal"/>
    <w:rsid w:val="00AC33A2"/>
    <w:pPr>
      <w:spacing w:after="120" w:line="480" w:lineRule="auto"/>
    </w:pPr>
  </w:style>
  <w:style w:type="paragraph" w:customStyle="1" w:styleId="Contenudetableau">
    <w:name w:val="Contenu de tableau"/>
    <w:basedOn w:val="Normal"/>
    <w:rsid w:val="00AC33A2"/>
    <w:pPr>
      <w:suppressLineNumbers/>
    </w:pPr>
  </w:style>
  <w:style w:type="paragraph" w:customStyle="1" w:styleId="Titredetableau">
    <w:name w:val="Titre de tableau"/>
    <w:basedOn w:val="Contenudetableau"/>
    <w:rsid w:val="00AC33A2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AC33A2"/>
  </w:style>
  <w:style w:type="paragraph" w:styleId="En-tte">
    <w:name w:val="header"/>
    <w:basedOn w:val="Normal"/>
    <w:link w:val="En-tteCar"/>
    <w:unhideWhenUsed/>
    <w:rsid w:val="00B9235C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-tteCar">
    <w:name w:val="En-tête Car"/>
    <w:link w:val="En-tte"/>
    <w:rsid w:val="00B9235C"/>
    <w:rPr>
      <w:rFonts w:ascii="Calibri" w:eastAsia="Calibri" w:hAnsi="Calibri"/>
      <w:sz w:val="22"/>
      <w:szCs w:val="22"/>
      <w:lang w:val="fr-FR" w:eastAsia="en-US" w:bidi="ar-SA"/>
    </w:rPr>
  </w:style>
  <w:style w:type="character" w:styleId="Numrodepage">
    <w:name w:val="page number"/>
    <w:basedOn w:val="Policepardfaut"/>
    <w:rsid w:val="00D90356"/>
  </w:style>
  <w:style w:type="paragraph" w:styleId="NormalWeb">
    <w:name w:val="Normal (Web)"/>
    <w:basedOn w:val="Normal"/>
    <w:rsid w:val="0006698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669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939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948"/>
    <w:rPr>
      <w:rFonts w:ascii="Tahoma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893948"/>
    <w:rPr>
      <w:color w:val="808080"/>
    </w:rPr>
  </w:style>
  <w:style w:type="paragraph" w:styleId="Paragraphedeliste">
    <w:name w:val="List Paragraph"/>
    <w:basedOn w:val="Normal"/>
    <w:uiPriority w:val="34"/>
    <w:qFormat/>
    <w:rsid w:val="00893948"/>
    <w:pPr>
      <w:ind w:left="720"/>
      <w:contextualSpacing/>
    </w:pPr>
  </w:style>
  <w:style w:type="character" w:styleId="Lienhypertexte">
    <w:name w:val="Hyperlink"/>
    <w:basedOn w:val="Policepardfaut"/>
    <w:rsid w:val="00FF464D"/>
    <w:rPr>
      <w:color w:val="0000FF"/>
      <w:u w:val="single"/>
    </w:rPr>
  </w:style>
  <w:style w:type="character" w:customStyle="1" w:styleId="fontstyle01">
    <w:name w:val="fontstyle01"/>
    <w:basedOn w:val="Policepardfaut"/>
    <w:rsid w:val="004965B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4965B2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customStyle="1" w:styleId="Standard">
    <w:name w:val="Standard"/>
    <w:rsid w:val="00FA337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m20">
    <w:name w:val="m20"/>
    <w:basedOn w:val="Normal"/>
    <w:rsid w:val="008970B2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neuronal.fr/" TargetMode="Externa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1 seconde</vt:lpstr>
    </vt:vector>
  </TitlesOfParts>
  <Company>cap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1 seconde</dc:title>
  <dc:creator>Académie de Créteil</dc:creator>
  <cp:lastModifiedBy>Fab Cap2</cp:lastModifiedBy>
  <cp:revision>10</cp:revision>
  <cp:lastPrinted>2023-10-09T06:26:00Z</cp:lastPrinted>
  <dcterms:created xsi:type="dcterms:W3CDTF">2019-09-12T03:52:00Z</dcterms:created>
  <dcterms:modified xsi:type="dcterms:W3CDTF">2025-10-19T20:08:00Z</dcterms:modified>
</cp:coreProperties>
</file>